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2922D4" w14:paraId="5AB87C26" w14:textId="77777777" w:rsidTr="00BE6F65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223EB528" w14:textId="23EACCA7" w:rsidR="002922D4" w:rsidRPr="00BE6F65" w:rsidRDefault="00BE6F65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BE6F65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 xml:space="preserve">Metodické materiály k elektronickému podání </w:t>
            </w:r>
            <w:r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(75/25)</w:t>
            </w:r>
          </w:p>
        </w:tc>
      </w:tr>
      <w:tr w:rsidR="002922D4" w14:paraId="6AF23255" w14:textId="77777777" w:rsidTr="00BE6F65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2AA54374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BE6F65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Žádost:</w:t>
            </w:r>
          </w:p>
        </w:tc>
        <w:tc>
          <w:tcPr>
            <w:tcW w:w="6992" w:type="dxa"/>
          </w:tcPr>
          <w:p w14:paraId="21198439" w14:textId="77777777" w:rsidR="002922D4" w:rsidRDefault="002922D4"/>
        </w:tc>
      </w:tr>
      <w:tr w:rsidR="002922D4" w14:paraId="5FF0A78A" w14:textId="77777777" w:rsidTr="00BE6F65">
        <w:trPr>
          <w:trHeight w:hRule="exact" w:val="2866"/>
        </w:trPr>
        <w:tc>
          <w:tcPr>
            <w:tcW w:w="10717" w:type="dxa"/>
            <w:gridSpan w:val="2"/>
            <w:vMerge w:val="restart"/>
            <w:shd w:val="clear" w:color="auto" w:fill="auto"/>
            <w:tcMar>
              <w:left w:w="72" w:type="dxa"/>
              <w:right w:w="72" w:type="dxa"/>
            </w:tcMar>
          </w:tcPr>
          <w:p w14:paraId="3B728EED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4E1DECF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Žádám o poskytnutí následujících metodických materiálů:</w:t>
            </w:r>
          </w:p>
          <w:p w14:paraId="582D7454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2D49F24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1)   19026/25 – Upozornění na účinnost instrukce č.j. 18884/24</w:t>
            </w:r>
          </w:p>
          <w:p w14:paraId="11EA261C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EC4C794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2)   2053/24 – Reakce na signální informaci</w:t>
            </w:r>
          </w:p>
          <w:p w14:paraId="3E295694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2EB2F20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3)   18884/24 – Instrukce k postupu správce daně ve věci nedodržení předepsané formy</w:t>
            </w:r>
          </w:p>
          <w:p w14:paraId="237BC3C8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E128B5F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4)   22240/23 – Informace k postupu ve věci odstraňování vad podání</w:t>
            </w:r>
          </w:p>
          <w:p w14:paraId="0879B2CD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FCD1C8B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5)   11056/23 – Informace k formátu a struktuře KH</w:t>
            </w:r>
          </w:p>
          <w:p w14:paraId="3ACCD192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E90960B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6)   94512/22 – Informace k podání po dobu mimořádné výluky</w:t>
            </w:r>
          </w:p>
          <w:p w14:paraId="6BD91330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1C2078F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7)   49953/21 – Informace GFŘ k akceptaci podání při správě daní e-mailem</w:t>
            </w:r>
          </w:p>
          <w:p w14:paraId="0BA8BAD1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3138A71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8)   457/21 – MP k zasílání odpovědi</w:t>
            </w:r>
          </w:p>
          <w:p w14:paraId="7FB2E974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DB304F3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9)   48335/15 – Odpověď na metodický dotaz k podpisu podání</w:t>
            </w:r>
          </w:p>
          <w:p w14:paraId="27D190DB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DAEEC57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10) 5470/14 – Věc: Odpověď na metodický dotaz k podáním učiněným prostřednictvím DatS</w:t>
            </w:r>
          </w:p>
          <w:p w14:paraId="2AAD83B9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DA319EF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11) 38065/23 – MP k nakládání s přípustným a nepřípustným daňovým přiznáním </w:t>
            </w:r>
          </w:p>
          <w:p w14:paraId="5526DBD6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ECC7DCD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12) 16640/22 – MP k postupu dle Spisového řádu</w:t>
            </w:r>
          </w:p>
          <w:p w14:paraId="1603123E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EDF962A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13) 16633/22 – MP k el. podání při správě daní</w:t>
            </w:r>
          </w:p>
          <w:p w14:paraId="3290813B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CBA8235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14) 79195/20 – MP k el. podání při správě daní</w:t>
            </w:r>
          </w:p>
          <w:p w14:paraId="4A2219EC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9495784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15) 14975/20 – MP k povinnému el. podání ve smyslu § 72 odst. 4 DŘ</w:t>
            </w:r>
          </w:p>
          <w:p w14:paraId="2DAF2232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2BF9754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16) 88695/18 – MP k povinnému el. podání</w:t>
            </w:r>
          </w:p>
          <w:p w14:paraId="7B1D5012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E95CB96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17) 35705/18 – MP k nakládání s neúčinným daň. tvrzením </w:t>
            </w:r>
          </w:p>
          <w:p w14:paraId="43AFF583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06A6906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18) 5834/18 – Informace k podání ve formátu .pdf</w:t>
            </w:r>
          </w:p>
          <w:p w14:paraId="1D4BDB21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2225390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19) 135660/15 - Upřesnění č. 2 k metodické pomůcce k povinnému el. podání </w:t>
            </w:r>
          </w:p>
          <w:p w14:paraId="79EC753B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F5A41EE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20) 22284/15 – Upřesnění k metodické pomůcce k povinnému el. podání</w:t>
            </w:r>
          </w:p>
          <w:p w14:paraId="44A05526" w14:textId="77777777" w:rsidR="002922D4" w:rsidRPr="00BE6F65" w:rsidRDefault="002922D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5EF7F3A" w14:textId="77777777" w:rsidR="002922D4" w:rsidRPr="00BE6F6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21) 14829/15 – Met. pomůcka k povinnému el. podání </w:t>
            </w:r>
          </w:p>
        </w:tc>
      </w:tr>
      <w:tr w:rsidR="002922D4" w14:paraId="0AA7F51D" w14:textId="77777777" w:rsidTr="00BE6F65">
        <w:trPr>
          <w:trHeight w:hRule="exact" w:val="2092"/>
        </w:trPr>
        <w:tc>
          <w:tcPr>
            <w:tcW w:w="10717" w:type="dxa"/>
            <w:gridSpan w:val="2"/>
            <w:vMerge/>
            <w:shd w:val="clear" w:color="auto" w:fill="auto"/>
          </w:tcPr>
          <w:p w14:paraId="2E58404F" w14:textId="77777777" w:rsidR="002922D4" w:rsidRDefault="002922D4"/>
        </w:tc>
      </w:tr>
      <w:tr w:rsidR="002922D4" w14:paraId="2003868F" w14:textId="77777777" w:rsidTr="00BE6F65">
        <w:trPr>
          <w:trHeight w:hRule="exact" w:val="4797"/>
        </w:trPr>
        <w:tc>
          <w:tcPr>
            <w:tcW w:w="10717" w:type="dxa"/>
            <w:gridSpan w:val="2"/>
            <w:vMerge/>
            <w:shd w:val="clear" w:color="auto" w:fill="auto"/>
          </w:tcPr>
          <w:p w14:paraId="687307EA" w14:textId="77777777" w:rsidR="002922D4" w:rsidRDefault="002922D4"/>
        </w:tc>
      </w:tr>
      <w:tr w:rsidR="002922D4" w14:paraId="31B70C5A" w14:textId="77777777" w:rsidTr="00BE6F65">
        <w:trPr>
          <w:trHeight w:hRule="exact" w:val="12539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93AC22E" w14:textId="77777777" w:rsidR="00BE6F65" w:rsidRDefault="00BE6F65">
            <w:pPr>
              <w:spacing w:line="162" w:lineRule="auto"/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</w:pPr>
          </w:p>
          <w:p w14:paraId="624A90B4" w14:textId="1801D450" w:rsidR="002922D4" w:rsidRDefault="00BE6F65">
            <w:pPr>
              <w:spacing w:line="162" w:lineRule="auto"/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</w:pPr>
            <w:r w:rsidRPr="00BE6F65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Odpověď:</w:t>
            </w:r>
          </w:p>
          <w:p w14:paraId="473B7753" w14:textId="77777777" w:rsidR="00BE6F65" w:rsidRDefault="00BE6F65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  <w:p w14:paraId="1D0F297F" w14:textId="77777777" w:rsidR="00BE6F65" w:rsidRDefault="00000000" w:rsidP="00BE6F65">
            <w:pPr>
              <w:spacing w:after="240" w:line="232" w:lineRule="auto"/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Přílohou Vám poskytujeme požadované materiály pod body č. 1) až 10). </w:t>
            </w:r>
          </w:p>
          <w:p w14:paraId="4D1AFB34" w14:textId="6E1FBB05" w:rsidR="002922D4" w:rsidRDefault="00000000">
            <w:pPr>
              <w:spacing w:line="232" w:lineRule="auto"/>
              <w:rPr>
                <w:rFonts w:ascii="Arial" w:eastAsia="Arial" w:hAnsi="Arial" w:cs="Arial"/>
                <w:spacing w:val="-2"/>
                <w:sz w:val="16"/>
                <w:szCs w:val="16"/>
              </w:rPr>
            </w:pP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Metodické materiály</w:t>
            </w:r>
            <w:r w:rsid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pod body č. 11) až 21</w:t>
            </w:r>
            <w:r w:rsid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)</w:t>
            </w: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byly zveřejněny na webu www.financnisprava.cz, přímé odkazy</w:t>
            </w:r>
            <w:r w:rsidR="00BE6F65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 xml:space="preserve"> </w:t>
            </w:r>
            <w:r w:rsidRPr="00BE6F65">
              <w:rPr>
                <w:rFonts w:ascii="Arial" w:eastAsia="Arial" w:hAnsi="Arial" w:cs="Arial"/>
                <w:spacing w:val="-2"/>
                <w:sz w:val="22"/>
                <w:szCs w:val="22"/>
              </w:rPr>
              <w:t>naleznete u jednotlivých materiálů.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</w:p>
          <w:p w14:paraId="3F0B0140" w14:textId="77777777" w:rsidR="00BE6F65" w:rsidRDefault="00BE6F65">
            <w:pPr>
              <w:spacing w:line="232" w:lineRule="auto"/>
              <w:rPr>
                <w:rFonts w:ascii="Arial" w:eastAsia="Arial" w:hAnsi="Arial" w:cs="Arial"/>
                <w:spacing w:val="-2"/>
                <w:sz w:val="16"/>
                <w:szCs w:val="16"/>
              </w:rPr>
            </w:pPr>
          </w:p>
          <w:p w14:paraId="243BBEE1" w14:textId="77777777" w:rsidR="00BE6F65" w:rsidRPr="00397DAC" w:rsidRDefault="00BE6F65" w:rsidP="00BE6F65">
            <w:pPr>
              <w:pStyle w:val="Odstavecseseznamem"/>
              <w:spacing w:after="160" w:line="259" w:lineRule="auto"/>
              <w:ind w:left="360"/>
              <w:rPr>
                <w:rFonts w:ascii="Arial" w:hAnsi="Arial" w:cs="Arial"/>
              </w:rPr>
            </w:pPr>
          </w:p>
          <w:p w14:paraId="39530CC5" w14:textId="77777777" w:rsidR="00BE6F65" w:rsidRDefault="00BE6F65" w:rsidP="00BE6F65">
            <w:pPr>
              <w:pStyle w:val="Odstavecseseznamem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</w:rPr>
            </w:pPr>
            <w:r w:rsidRPr="00BE6F65">
              <w:rPr>
                <w:rFonts w:ascii="Arial" w:hAnsi="Arial" w:cs="Arial"/>
              </w:rPr>
              <w:t xml:space="preserve">38065/23 – MP k nakládání s přípustným a nepřípustným daňovým přiznáním – veřejně dostupné zde </w:t>
            </w:r>
            <w:hyperlink r:id="rId5" w:history="1">
              <w:r w:rsidRPr="00BE6F65">
                <w:rPr>
                  <w:rStyle w:val="Hypertextovodkaz"/>
                  <w:rFonts w:ascii="Arial" w:hAnsi="Arial" w:cs="Arial"/>
                </w:rPr>
                <w:t>https://financnisprava.gov.cz/cs/dane/danovy-proces/metodika/metodika</w:t>
              </w:r>
            </w:hyperlink>
            <w:r w:rsidRPr="00BE6F65">
              <w:rPr>
                <w:rFonts w:ascii="Arial" w:hAnsi="Arial" w:cs="Arial"/>
              </w:rPr>
              <w:t xml:space="preserve"> </w:t>
            </w:r>
          </w:p>
          <w:p w14:paraId="170C066D" w14:textId="77777777" w:rsidR="00BE6F65" w:rsidRPr="00BE6F65" w:rsidRDefault="00BE6F65" w:rsidP="00BE6F65">
            <w:pPr>
              <w:pStyle w:val="Odstavecseseznamem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</w:rPr>
            </w:pPr>
            <w:r w:rsidRPr="00BE6F65">
              <w:rPr>
                <w:rFonts w:ascii="Arial" w:hAnsi="Arial" w:cs="Arial"/>
              </w:rPr>
              <w:t xml:space="preserve">16640/22 – MP k postupu dle Spisového řádu veřejně dostupné zde </w:t>
            </w:r>
            <w:hyperlink r:id="rId6" w:history="1">
              <w:r w:rsidRPr="00BE6F65">
                <w:rPr>
                  <w:rStyle w:val="Hypertextovodkaz"/>
                  <w:rFonts w:ascii="Arial" w:hAnsi="Arial" w:cs="Arial"/>
                </w:rPr>
                <w:t>https://financnisprava.gov.cz/cs/dane/danovy-proces/metodika/archiv</w:t>
              </w:r>
            </w:hyperlink>
          </w:p>
          <w:p w14:paraId="232D1EEB" w14:textId="77777777" w:rsidR="00BE6F65" w:rsidRPr="00BE6F65" w:rsidRDefault="00BE6F65" w:rsidP="00BE6F65">
            <w:pPr>
              <w:pStyle w:val="Odstavecseseznamem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</w:rPr>
            </w:pPr>
            <w:r w:rsidRPr="00BE6F65">
              <w:rPr>
                <w:rFonts w:ascii="Arial" w:hAnsi="Arial" w:cs="Arial"/>
              </w:rPr>
              <w:t xml:space="preserve">16633/22 – MP k el. podání při správě daní – veřejně dostupné zde  </w:t>
            </w:r>
            <w:hyperlink r:id="rId7" w:history="1">
              <w:r w:rsidRPr="00BE6F65">
                <w:rPr>
                  <w:rStyle w:val="Hypertextovodkaz"/>
                  <w:rFonts w:ascii="Arial" w:hAnsi="Arial" w:cs="Arial"/>
                </w:rPr>
                <w:t>https://financnisprava.gov.cz/cs/dane/danovy-proces/metodika/archiv</w:t>
              </w:r>
            </w:hyperlink>
          </w:p>
          <w:p w14:paraId="306CD0F4" w14:textId="77777777" w:rsidR="00BE6F65" w:rsidRPr="00BE6F65" w:rsidRDefault="00BE6F65" w:rsidP="00BE6F65">
            <w:pPr>
              <w:pStyle w:val="Odstavecseseznamem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</w:rPr>
            </w:pPr>
            <w:r w:rsidRPr="00BE6F65">
              <w:rPr>
                <w:rFonts w:ascii="Arial" w:hAnsi="Arial" w:cs="Arial"/>
              </w:rPr>
              <w:t xml:space="preserve">79195/20 – MP k el. podání při správě daní – veřejně dostupné zde </w:t>
            </w:r>
            <w:hyperlink r:id="rId8" w:history="1">
              <w:r w:rsidRPr="00BE6F65">
                <w:rPr>
                  <w:rStyle w:val="Hypertextovodkaz"/>
                  <w:rFonts w:ascii="Arial" w:hAnsi="Arial" w:cs="Arial"/>
                </w:rPr>
                <w:t>https://financnisprava.gov.cz/cs/dane/danovy-proces/metodika/archiv</w:t>
              </w:r>
            </w:hyperlink>
          </w:p>
          <w:p w14:paraId="5E88DDD9" w14:textId="77777777" w:rsidR="00BE6F65" w:rsidRPr="00BE6F65" w:rsidRDefault="00BE6F65" w:rsidP="00BE6F65">
            <w:pPr>
              <w:pStyle w:val="Odstavecseseznamem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</w:rPr>
            </w:pPr>
            <w:r w:rsidRPr="00BE6F65">
              <w:rPr>
                <w:rFonts w:ascii="Arial" w:hAnsi="Arial" w:cs="Arial"/>
              </w:rPr>
              <w:t xml:space="preserve">14975/20 – MP k povinnému el. podání ve smyslu § 72 odst. 4 DŘ – veřejně dostupné zde </w:t>
            </w:r>
            <w:hyperlink r:id="rId9" w:history="1">
              <w:r w:rsidRPr="00BE6F65">
                <w:rPr>
                  <w:rStyle w:val="Hypertextovodkaz"/>
                  <w:rFonts w:ascii="Arial" w:hAnsi="Arial" w:cs="Arial"/>
                </w:rPr>
                <w:t>https://financnisprava.gov.cz/cs/dane/danovy-proces/metodika/archiv</w:t>
              </w:r>
            </w:hyperlink>
          </w:p>
          <w:p w14:paraId="7FFBAF54" w14:textId="77777777" w:rsidR="00BE6F65" w:rsidRPr="00BE6F65" w:rsidRDefault="00BE6F65" w:rsidP="00BE6F65">
            <w:pPr>
              <w:pStyle w:val="Odstavecseseznamem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</w:rPr>
            </w:pPr>
            <w:r w:rsidRPr="00BE6F65">
              <w:rPr>
                <w:rFonts w:ascii="Arial" w:hAnsi="Arial" w:cs="Arial"/>
              </w:rPr>
              <w:t xml:space="preserve">88695/18 – MP k povinnému el. podání – veřejně dostupné zde </w:t>
            </w:r>
            <w:hyperlink r:id="rId10" w:history="1">
              <w:r w:rsidRPr="00BE6F65">
                <w:rPr>
                  <w:rStyle w:val="Hypertextovodkaz"/>
                  <w:rFonts w:ascii="Arial" w:hAnsi="Arial" w:cs="Arial"/>
                </w:rPr>
                <w:t>https://financnisprava.gov.cz/cs/dane/danovy-proces/metodika/archiv</w:t>
              </w:r>
            </w:hyperlink>
          </w:p>
          <w:p w14:paraId="06179FE2" w14:textId="77777777" w:rsidR="00BE6F65" w:rsidRPr="00BE6F65" w:rsidRDefault="00BE6F65" w:rsidP="00BE6F65">
            <w:pPr>
              <w:pStyle w:val="Odstavecseseznamem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</w:rPr>
            </w:pPr>
            <w:r w:rsidRPr="00BE6F65">
              <w:rPr>
                <w:rFonts w:ascii="Arial" w:hAnsi="Arial" w:cs="Arial"/>
              </w:rPr>
              <w:t xml:space="preserve">35705/18 – MP k nakládání s neúčinným daň. tvrzením – veřejně dostupné zde </w:t>
            </w:r>
            <w:hyperlink r:id="rId11" w:history="1">
              <w:r w:rsidRPr="00BE6F65">
                <w:rPr>
                  <w:rStyle w:val="Hypertextovodkaz"/>
                  <w:rFonts w:ascii="Arial" w:hAnsi="Arial" w:cs="Arial"/>
                </w:rPr>
                <w:t>https://financnisprava.gov.cz/cs/dane/danovy-proces/metodika/metodika</w:t>
              </w:r>
            </w:hyperlink>
          </w:p>
          <w:p w14:paraId="792786A0" w14:textId="77777777" w:rsidR="00BE6F65" w:rsidRPr="00BE6F65" w:rsidRDefault="00BE6F65" w:rsidP="00BE6F65">
            <w:pPr>
              <w:pStyle w:val="Odstavecseseznamem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</w:rPr>
            </w:pPr>
            <w:r w:rsidRPr="00BE6F65">
              <w:rPr>
                <w:rFonts w:ascii="Arial" w:hAnsi="Arial" w:cs="Arial"/>
              </w:rPr>
              <w:t>5834/18 – Informace k podání ve formátu .</w:t>
            </w:r>
            <w:proofErr w:type="spellStart"/>
            <w:r w:rsidRPr="00BE6F65">
              <w:rPr>
                <w:rFonts w:ascii="Arial" w:hAnsi="Arial" w:cs="Arial"/>
              </w:rPr>
              <w:t>pdf</w:t>
            </w:r>
            <w:proofErr w:type="spellEnd"/>
            <w:r w:rsidRPr="00BE6F65">
              <w:rPr>
                <w:rFonts w:ascii="Arial" w:hAnsi="Arial" w:cs="Arial"/>
              </w:rPr>
              <w:t xml:space="preserve"> – veřejně dostupné zde </w:t>
            </w:r>
            <w:hyperlink r:id="rId12" w:history="1">
              <w:r w:rsidRPr="00BE6F65">
                <w:rPr>
                  <w:rStyle w:val="Hypertextovodkaz"/>
                  <w:rFonts w:ascii="Arial" w:hAnsi="Arial" w:cs="Arial"/>
                </w:rPr>
                <w:t>https://financnisprava.gov.cz/cs/dane/danovy-proces/informace-pro-verejnost/informace-pro-verejnost</w:t>
              </w:r>
            </w:hyperlink>
          </w:p>
          <w:p w14:paraId="58497242" w14:textId="7E9A04D6" w:rsidR="00BE6F65" w:rsidRPr="00BE6F65" w:rsidRDefault="00BE6F65" w:rsidP="00BE6F65">
            <w:pPr>
              <w:pStyle w:val="Odstavecseseznamem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</w:rPr>
            </w:pPr>
            <w:r w:rsidRPr="00BE6F65">
              <w:rPr>
                <w:rFonts w:ascii="Arial" w:hAnsi="Arial" w:cs="Arial"/>
              </w:rPr>
              <w:t>135660/15</w:t>
            </w:r>
            <w:r>
              <w:rPr>
                <w:rFonts w:ascii="Arial" w:hAnsi="Arial" w:cs="Arial"/>
              </w:rPr>
              <w:t xml:space="preserve"> -</w:t>
            </w:r>
            <w:r w:rsidRPr="00BE6F65">
              <w:rPr>
                <w:rFonts w:ascii="Arial" w:hAnsi="Arial" w:cs="Arial"/>
              </w:rPr>
              <w:t xml:space="preserve"> Upřesnění č. 2 k metodické pomůcce k povinnému el. podání – veřejně dostupné zde </w:t>
            </w:r>
            <w:hyperlink r:id="rId13" w:history="1">
              <w:r w:rsidRPr="00BE6F65">
                <w:rPr>
                  <w:rStyle w:val="Hypertextovodkaz"/>
                  <w:rFonts w:ascii="Arial" w:hAnsi="Arial" w:cs="Arial"/>
                </w:rPr>
                <w:t>https://financnisprava.gov.cz/cs/dane/danovy-proces/metodika/archiv/metodicka-pomucka-k-povinnemu-elektronickemu-podani-podle-72-odst-4-a-souvisejicich-dr</w:t>
              </w:r>
            </w:hyperlink>
          </w:p>
          <w:p w14:paraId="7A361E94" w14:textId="77777777" w:rsidR="00BE6F65" w:rsidRPr="00BE6F65" w:rsidRDefault="00BE6F65" w:rsidP="00BE6F65">
            <w:pPr>
              <w:pStyle w:val="Odstavecseseznamem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</w:rPr>
            </w:pPr>
            <w:r w:rsidRPr="00BE6F65">
              <w:rPr>
                <w:rFonts w:ascii="Arial" w:hAnsi="Arial" w:cs="Arial"/>
              </w:rPr>
              <w:t xml:space="preserve">22284/15 – Věc: Upřesnění k metodické pomůcce k povinnému el. podání – veřejně dostupné zde </w:t>
            </w:r>
            <w:hyperlink r:id="rId14" w:history="1">
              <w:r w:rsidRPr="00BE6F65">
                <w:rPr>
                  <w:rStyle w:val="Hypertextovodkaz"/>
                  <w:rFonts w:ascii="Arial" w:hAnsi="Arial" w:cs="Arial"/>
                </w:rPr>
                <w:t>https://financnisprava.gov.cz/cs/dane/danovy-proces/metodika/archiv/metodicka-pomucka-k-povinnemu-elektronickemu-podani-podle-72-odst-4-a-souvisejicich-dr</w:t>
              </w:r>
            </w:hyperlink>
          </w:p>
          <w:p w14:paraId="78825311" w14:textId="1FC8ECEE" w:rsidR="00BE6F65" w:rsidRPr="00BE6F65" w:rsidRDefault="00BE6F65" w:rsidP="00BE6F65">
            <w:pPr>
              <w:pStyle w:val="Odstavecseseznamem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</w:rPr>
            </w:pPr>
            <w:r w:rsidRPr="00BE6F65">
              <w:rPr>
                <w:rFonts w:ascii="Arial" w:hAnsi="Arial" w:cs="Arial"/>
              </w:rPr>
              <w:t xml:space="preserve">14829/15 – Met. pomůcka k povinnému el. podání – veřejně dostupné zde </w:t>
            </w:r>
            <w:hyperlink r:id="rId15" w:history="1">
              <w:r w:rsidRPr="00BE6F65">
                <w:rPr>
                  <w:rStyle w:val="Hypertextovodkaz"/>
                  <w:rFonts w:ascii="Arial" w:hAnsi="Arial" w:cs="Arial"/>
                </w:rPr>
                <w:t>https://financnisprava.gov.cz/cs/dane/danovy-proces/metodika/archiv/metodicka-pomucka-k-povinnemu-elektronickemu-podani-podle-72-odst-4-a-souvisejicich-dr</w:t>
              </w:r>
            </w:hyperlink>
            <w:r w:rsidRPr="00BE6F65">
              <w:rPr>
                <w:rFonts w:ascii="Arial" w:hAnsi="Arial" w:cs="Arial"/>
              </w:rPr>
              <w:t xml:space="preserve">. </w:t>
            </w:r>
          </w:p>
          <w:p w14:paraId="3AB9999A" w14:textId="77777777" w:rsidR="00BE6F65" w:rsidRPr="00397DAC" w:rsidRDefault="00BE6F65" w:rsidP="00BE6F65">
            <w:pPr>
              <w:pStyle w:val="Odstavecseseznamem"/>
              <w:spacing w:after="160" w:line="259" w:lineRule="auto"/>
              <w:rPr>
                <w:rFonts w:ascii="Arial" w:hAnsi="Arial" w:cs="Arial"/>
              </w:rPr>
            </w:pPr>
          </w:p>
          <w:p w14:paraId="7D468E78" w14:textId="77777777" w:rsidR="00BE6F65" w:rsidRPr="003759F2" w:rsidRDefault="00BE6F65" w:rsidP="00BE6F65">
            <w:pPr>
              <w:rPr>
                <w:rFonts w:ascii="Arial" w:hAnsi="Arial" w:cs="Arial"/>
              </w:rPr>
            </w:pPr>
          </w:p>
          <w:p w14:paraId="677940C7" w14:textId="77777777" w:rsidR="00BE6F65" w:rsidRDefault="00BE6F65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</w:tr>
    </w:tbl>
    <w:p w14:paraId="6D038993" w14:textId="77777777" w:rsidR="00024CE8" w:rsidRDefault="00024CE8"/>
    <w:sectPr w:rsidR="00024CE8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B4607"/>
    <w:multiLevelType w:val="hybridMultilevel"/>
    <w:tmpl w:val="E8C08C70"/>
    <w:lvl w:ilvl="0" w:tplc="0405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AC2DA5"/>
    <w:multiLevelType w:val="hybridMultilevel"/>
    <w:tmpl w:val="8760CF3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930225">
    <w:abstractNumId w:val="1"/>
  </w:num>
  <w:num w:numId="2" w16cid:durableId="1601907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2D4"/>
    <w:rsid w:val="00024CE8"/>
    <w:rsid w:val="000970E3"/>
    <w:rsid w:val="00211A7A"/>
    <w:rsid w:val="002922D4"/>
    <w:rsid w:val="00BE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C0ECA"/>
  <w15:docId w15:val="{1A990068-CDB9-4CE8-89FF-D831F3E75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E6F65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BE6F6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cnisprava.gov.cz/cs/dane/danovy-proces/metodika/archiv" TargetMode="External"/><Relationship Id="rId13" Type="http://schemas.openxmlformats.org/officeDocument/2006/relationships/hyperlink" Target="https://financnisprava.gov.cz/cs/dane/danovy-proces/metodika/archiv/metodicka-pomucka-k-povinnemu-elektronickemu-podani-podle-72-odst-4-a-souvisejicich-d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inancnisprava.gov.cz/cs/dane/danovy-proces/metodika/archiv" TargetMode="External"/><Relationship Id="rId12" Type="http://schemas.openxmlformats.org/officeDocument/2006/relationships/hyperlink" Target="https://financnisprava.gov.cz/cs/dane/danovy-proces/informace-pro-verejnost/informace-pro-verejnos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inancnisprava.gov.cz/cs/dane/danovy-proces/metodika/archiv" TargetMode="External"/><Relationship Id="rId11" Type="http://schemas.openxmlformats.org/officeDocument/2006/relationships/hyperlink" Target="https://financnisprava.gov.cz/cs/dane/danovy-proces/metodika/metodika" TargetMode="External"/><Relationship Id="rId5" Type="http://schemas.openxmlformats.org/officeDocument/2006/relationships/hyperlink" Target="https://financnisprava.gov.cz/cs/dane/danovy-proces/metodika/metodika" TargetMode="External"/><Relationship Id="rId15" Type="http://schemas.openxmlformats.org/officeDocument/2006/relationships/hyperlink" Target="https://financnisprava.gov.cz/cs/dane/danovy-proces/metodika/archiv/metodicka-pomucka-k-povinnemu-elektronickemu-podani-podle-72-odst-4-a-souvisejicich-dr" TargetMode="External"/><Relationship Id="rId10" Type="http://schemas.openxmlformats.org/officeDocument/2006/relationships/hyperlink" Target="https://financnisprava.gov.cz/cs/dane/danovy-proces/metodika/archi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nancnisprava.gov.cz/cs/dane/danovy-proces/metodika/archiv" TargetMode="External"/><Relationship Id="rId14" Type="http://schemas.openxmlformats.org/officeDocument/2006/relationships/hyperlink" Target="https://financnisprava.gov.cz/cs/dane/danovy-proces/metodika/archiv/metodicka-pomucka-k-povinnemu-elektronickemu-podani-podle-72-odst-4-a-souvisejicich-dr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684</Words>
  <Characters>4039</Characters>
  <Application>Microsoft Office Word</Application>
  <DocSecurity>0</DocSecurity>
  <Lines>33</Lines>
  <Paragraphs>9</Paragraphs>
  <ScaleCrop>false</ScaleCrop>
  <Company>Stimulsoft Reports.JS 2024.2.6 from 2024.05.20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2025-09-16T11:52:00Z</dcterms:created>
  <dcterms:modified xsi:type="dcterms:W3CDTF">2025-09-16T11:52:00Z</dcterms:modified>
  <cp:contentStatus>Netscape * Mozilla/5.0 (Windows NT 10.0; Win64; x64) AppleWebKit/537.36 (KHTML, like Gecko) Chrome/139.0.0.0 Safari/537.36 Edg/139.0.0.0</cp:contentStatus>
</cp:coreProperties>
</file>